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1E33B" w14:textId="53D84FF5" w:rsidR="00F66CD9" w:rsidRDefault="0080401C" w:rsidP="00A229DD">
      <w:r>
        <w:rPr>
          <w:noProof/>
        </w:rPr>
        <w:drawing>
          <wp:inline distT="0" distB="0" distL="0" distR="0" wp14:anchorId="5CD21BAA" wp14:editId="58784FBD">
            <wp:extent cx="1952625" cy="9239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a:ln>
                      <a:noFill/>
                    </a:ln>
                  </pic:spPr>
                </pic:pic>
              </a:graphicData>
            </a:graphic>
          </wp:inline>
        </w:drawing>
      </w:r>
    </w:p>
    <w:p w14:paraId="48F85ECC" w14:textId="7B5980DD" w:rsidR="00874033" w:rsidRDefault="00874033" w:rsidP="00A229DD"/>
    <w:p w14:paraId="4A8EBF93" w14:textId="3AF9AEFF" w:rsidR="00874033" w:rsidRPr="00874033" w:rsidRDefault="00874033" w:rsidP="00874033">
      <w:pPr>
        <w:tabs>
          <w:tab w:val="left" w:pos="567"/>
        </w:tabs>
        <w:spacing w:after="100" w:afterAutospacing="1"/>
        <w:rPr>
          <w:rFonts w:cstheme="minorHAnsi"/>
          <w:spacing w:val="-3"/>
          <w:sz w:val="28"/>
          <w:szCs w:val="28"/>
        </w:rPr>
      </w:pPr>
      <w:r w:rsidRPr="00874033">
        <w:rPr>
          <w:rFonts w:cstheme="minorHAnsi"/>
          <w:spacing w:val="-3"/>
          <w:sz w:val="28"/>
          <w:szCs w:val="28"/>
        </w:rPr>
        <w:t>Profielschets coördinator</w:t>
      </w:r>
    </w:p>
    <w:p w14:paraId="3C7F3CBF" w14:textId="483F11FF" w:rsidR="00874033" w:rsidRPr="000D3E92" w:rsidRDefault="00874033" w:rsidP="00874033">
      <w:pPr>
        <w:tabs>
          <w:tab w:val="left" w:pos="567"/>
        </w:tabs>
        <w:spacing w:after="100" w:afterAutospacing="1"/>
        <w:rPr>
          <w:rFonts w:cstheme="minorHAnsi"/>
        </w:rPr>
      </w:pPr>
      <w:r w:rsidRPr="000D3E92">
        <w:rPr>
          <w:rFonts w:cstheme="minorHAnsi"/>
          <w:spacing w:val="-3"/>
        </w:rPr>
        <w:t xml:space="preserve">De functie van VPTZ coördinator vraagt een grote inzet en bijzondere capaciteiten. Coördinatoren zijn </w:t>
      </w:r>
      <w:r w:rsidRPr="000D3E92">
        <w:rPr>
          <w:rFonts w:cstheme="minorHAnsi"/>
        </w:rPr>
        <w:t>namelijk verantwoordelijk voor zowel de organisatie en uitvoering van de zorgverlening als voor de begeleiding van een (soms grote) groep vrijwilligers en het contact met mantelzorgers, zorginstellingen en zorgverleners. Steeds vaker worden de functies over verschillende personen verdeeld waarbij soms onderscheid wordt gemaakt tussen betaalde en vrijwillige taken. Bij het werven van coördinatoren moet worden uitgegaan van specifieke kennis, ervaring en persoonlijke vaardigheden.</w:t>
      </w:r>
      <w:r w:rsidRPr="000D3E92">
        <w:rPr>
          <w:rFonts w:cstheme="minorHAnsi"/>
        </w:rPr>
        <w:br/>
      </w:r>
      <w:r w:rsidRPr="000D3E92">
        <w:rPr>
          <w:rFonts w:cstheme="minorHAnsi"/>
          <w:highlight w:val="yellow"/>
        </w:rPr>
        <w:br/>
      </w:r>
      <w:r w:rsidRPr="000D3E92">
        <w:rPr>
          <w:rFonts w:cstheme="minorHAnsi"/>
          <w:b/>
        </w:rPr>
        <w:t>Opleiding en ervaring</w:t>
      </w:r>
      <w:r w:rsidRPr="000D3E92">
        <w:rPr>
          <w:rFonts w:cstheme="minorHAnsi"/>
          <w:b/>
        </w:rPr>
        <w:br/>
      </w:r>
      <w:r w:rsidRPr="000D3E92">
        <w:rPr>
          <w:rFonts w:cstheme="minorHAnsi"/>
          <w:b/>
        </w:rPr>
        <w:br/>
        <w:t>-</w:t>
      </w:r>
      <w:r w:rsidRPr="000D3E92">
        <w:rPr>
          <w:rFonts w:cstheme="minorHAnsi"/>
          <w:b/>
        </w:rPr>
        <w:tab/>
      </w:r>
      <w:r w:rsidRPr="000D3E92">
        <w:rPr>
          <w:rFonts w:cstheme="minorHAnsi"/>
        </w:rPr>
        <w:t>door opleiding en/of ervaring (in het welzijnswerk of de gezondheidszorg) functionerend op</w:t>
      </w:r>
      <w:r w:rsidRPr="000D3E92">
        <w:rPr>
          <w:rFonts w:cstheme="minorHAnsi"/>
        </w:rPr>
        <w:br/>
        <w:t xml:space="preserve"> </w:t>
      </w:r>
      <w:r w:rsidRPr="000D3E92">
        <w:rPr>
          <w:rFonts w:cstheme="minorHAnsi"/>
        </w:rPr>
        <w:tab/>
        <w:t>H</w:t>
      </w:r>
      <w:r w:rsidR="0080401C">
        <w:rPr>
          <w:rFonts w:cstheme="minorHAnsi"/>
        </w:rPr>
        <w:t xml:space="preserve">BO </w:t>
      </w:r>
      <w:r w:rsidRPr="000D3E92">
        <w:rPr>
          <w:rFonts w:cstheme="minorHAnsi"/>
        </w:rPr>
        <w:t>niveau</w:t>
      </w:r>
      <w:r w:rsidRPr="000D3E92">
        <w:rPr>
          <w:rFonts w:cstheme="minorHAnsi"/>
        </w:rPr>
        <w:br/>
        <w:t xml:space="preserve">- </w:t>
      </w:r>
      <w:r w:rsidRPr="000D3E92">
        <w:rPr>
          <w:rFonts w:cstheme="minorHAnsi"/>
        </w:rPr>
        <w:tab/>
        <w:t>affiniteit met en kennis van en/of ervaring met vrijwilligerswerk</w:t>
      </w:r>
      <w:r w:rsidRPr="000D3E92">
        <w:rPr>
          <w:rFonts w:cstheme="minorHAnsi"/>
        </w:rPr>
        <w:br/>
        <w:t xml:space="preserve">- </w:t>
      </w:r>
      <w:r w:rsidRPr="000D3E92">
        <w:rPr>
          <w:rFonts w:cstheme="minorHAnsi"/>
        </w:rPr>
        <w:tab/>
        <w:t>affiniteit met en kennis van en/of ervaring met mantelzorgondersteuning</w:t>
      </w:r>
      <w:r w:rsidRPr="000D3E92">
        <w:rPr>
          <w:rFonts w:cstheme="minorHAnsi"/>
        </w:rPr>
        <w:br/>
        <w:t xml:space="preserve">- </w:t>
      </w:r>
      <w:r w:rsidRPr="000D3E92">
        <w:rPr>
          <w:rFonts w:cstheme="minorHAnsi"/>
        </w:rPr>
        <w:tab/>
        <w:t xml:space="preserve">affiniteit met en kennis van en/of ervaring met de (vooral psychosociale aspecten van de) </w:t>
      </w:r>
      <w:r w:rsidRPr="000D3E92">
        <w:rPr>
          <w:rFonts w:cstheme="minorHAnsi"/>
        </w:rPr>
        <w:br/>
        <w:t xml:space="preserve"> </w:t>
      </w:r>
      <w:r w:rsidRPr="000D3E92">
        <w:rPr>
          <w:rFonts w:cstheme="minorHAnsi"/>
        </w:rPr>
        <w:tab/>
      </w:r>
      <w:r w:rsidRPr="000D3E92">
        <w:rPr>
          <w:rFonts w:cstheme="minorHAnsi"/>
          <w:spacing w:val="1"/>
        </w:rPr>
        <w:t>terminale zorg</w:t>
      </w:r>
      <w:r w:rsidRPr="000D3E92">
        <w:rPr>
          <w:rFonts w:cstheme="minorHAnsi"/>
          <w:spacing w:val="1"/>
        </w:rPr>
        <w:br/>
        <w:t xml:space="preserve">- </w:t>
      </w:r>
      <w:r w:rsidRPr="000D3E92">
        <w:rPr>
          <w:rFonts w:cstheme="minorHAnsi"/>
          <w:spacing w:val="1"/>
        </w:rPr>
        <w:tab/>
      </w:r>
      <w:r w:rsidRPr="000D3E92">
        <w:rPr>
          <w:rFonts w:cstheme="minorHAnsi"/>
        </w:rPr>
        <w:t>kennis van de gezondheidszorg, zorgvisies, organisatiestructuren, planning- en werkprocessen</w:t>
      </w:r>
      <w:r w:rsidRPr="000D3E92">
        <w:rPr>
          <w:rFonts w:cstheme="minorHAnsi"/>
        </w:rPr>
        <w:br/>
        <w:t xml:space="preserve">- </w:t>
      </w:r>
      <w:r w:rsidRPr="000D3E92">
        <w:rPr>
          <w:rFonts w:cstheme="minorHAnsi"/>
        </w:rPr>
        <w:tab/>
        <w:t>ervaring in het leidinggeven aan vrijwilligers</w:t>
      </w:r>
      <w:r w:rsidRPr="000D3E92">
        <w:rPr>
          <w:rFonts w:cstheme="minorHAnsi"/>
        </w:rPr>
        <w:br/>
        <w:t xml:space="preserve">- </w:t>
      </w:r>
      <w:r w:rsidRPr="000D3E92">
        <w:rPr>
          <w:rFonts w:cstheme="minorHAnsi"/>
        </w:rPr>
        <w:tab/>
        <w:t>kennis en ervaring in het werken met geautomatiseerde systemen voor verwerking van</w:t>
      </w:r>
      <w:r w:rsidR="0080401C">
        <w:rPr>
          <w:rFonts w:cstheme="minorHAnsi"/>
        </w:rPr>
        <w:t xml:space="preserve"> </w:t>
      </w:r>
      <w:r w:rsidRPr="000D3E92">
        <w:rPr>
          <w:rFonts w:cstheme="minorHAnsi"/>
        </w:rPr>
        <w:t>teksten en registratie van gegevens</w:t>
      </w:r>
      <w:r w:rsidR="0080401C">
        <w:rPr>
          <w:rFonts w:cstheme="minorHAnsi"/>
        </w:rPr>
        <w:t xml:space="preserve"> </w:t>
      </w:r>
      <w:r w:rsidRPr="000D3E92">
        <w:rPr>
          <w:rFonts w:cstheme="minorHAnsi"/>
        </w:rPr>
        <w:br/>
      </w:r>
    </w:p>
    <w:p w14:paraId="784A3EDB" w14:textId="77777777" w:rsidR="00874033" w:rsidRPr="000D3E92" w:rsidRDefault="00874033" w:rsidP="00874033">
      <w:pPr>
        <w:pStyle w:val="Kop1"/>
        <w:rPr>
          <w:rFonts w:asciiTheme="minorHAnsi" w:hAnsiTheme="minorHAnsi" w:cstheme="minorHAnsi"/>
          <w:sz w:val="22"/>
          <w:szCs w:val="22"/>
        </w:rPr>
      </w:pPr>
      <w:r w:rsidRPr="000D3E92">
        <w:rPr>
          <w:rFonts w:asciiTheme="minorHAnsi" w:hAnsiTheme="minorHAnsi" w:cstheme="minorHAnsi"/>
          <w:sz w:val="22"/>
          <w:szCs w:val="22"/>
        </w:rPr>
        <w:t>Persoonlijke vaardigheden</w:t>
      </w:r>
    </w:p>
    <w:p w14:paraId="535A3EBC" w14:textId="36A23D67" w:rsidR="00874033" w:rsidRPr="000D3E92" w:rsidRDefault="00874033" w:rsidP="00874033">
      <w:pPr>
        <w:pStyle w:val="Style2"/>
        <w:tabs>
          <w:tab w:val="left" w:pos="567"/>
        </w:tabs>
        <w:ind w:left="0"/>
        <w:rPr>
          <w:rFonts w:asciiTheme="minorHAnsi" w:hAnsiTheme="minorHAnsi" w:cstheme="minorHAnsi"/>
          <w:noProof w:val="0"/>
          <w:sz w:val="22"/>
          <w:szCs w:val="22"/>
        </w:rPr>
      </w:pPr>
      <w:r w:rsidRPr="000D3E92">
        <w:rPr>
          <w:rFonts w:asciiTheme="minorHAnsi" w:hAnsiTheme="minorHAnsi" w:cstheme="minorHAnsi"/>
          <w:noProof w:val="0"/>
          <w:sz w:val="22"/>
          <w:szCs w:val="22"/>
        </w:rPr>
        <w:t xml:space="preserve">- </w:t>
      </w:r>
      <w:r w:rsidRPr="000D3E92">
        <w:rPr>
          <w:rFonts w:asciiTheme="minorHAnsi" w:hAnsiTheme="minorHAnsi" w:cstheme="minorHAnsi"/>
          <w:noProof w:val="0"/>
          <w:sz w:val="22"/>
          <w:szCs w:val="22"/>
        </w:rPr>
        <w:tab/>
        <w:t>stabiele persoonlijkheid</w:t>
      </w:r>
    </w:p>
    <w:p w14:paraId="50468C92" w14:textId="78622E57" w:rsidR="00874033" w:rsidRPr="000D3E92" w:rsidRDefault="00874033" w:rsidP="0080401C">
      <w:pPr>
        <w:tabs>
          <w:tab w:val="left" w:pos="567"/>
          <w:tab w:val="left" w:pos="9781"/>
        </w:tabs>
        <w:ind w:right="17"/>
        <w:rPr>
          <w:rFonts w:cstheme="minorHAnsi"/>
        </w:rPr>
      </w:pPr>
      <w:r w:rsidRPr="000D3E92">
        <w:rPr>
          <w:rFonts w:cstheme="minorHAnsi"/>
        </w:rPr>
        <w:t xml:space="preserve">- </w:t>
      </w:r>
      <w:r w:rsidRPr="000D3E92">
        <w:rPr>
          <w:rFonts w:cstheme="minorHAnsi"/>
        </w:rPr>
        <w:tab/>
        <w:t>kunnen omgaan met ziekte, lijden, dood en rouw</w:t>
      </w:r>
      <w:r w:rsidRPr="000D3E92">
        <w:rPr>
          <w:rFonts w:cstheme="minorHAnsi"/>
        </w:rPr>
        <w:br/>
        <w:t xml:space="preserve">- </w:t>
      </w:r>
      <w:r w:rsidRPr="000D3E92">
        <w:rPr>
          <w:rFonts w:cstheme="minorHAnsi"/>
        </w:rPr>
        <w:tab/>
        <w:t>kunnen omgaan met crisissituaties</w:t>
      </w:r>
      <w:r w:rsidR="0080401C">
        <w:rPr>
          <w:rFonts w:cstheme="minorHAnsi"/>
        </w:rPr>
        <w:br/>
      </w:r>
      <w:r w:rsidRPr="000D3E92">
        <w:rPr>
          <w:rFonts w:cstheme="minorHAnsi"/>
        </w:rPr>
        <w:t xml:space="preserve">- </w:t>
      </w:r>
      <w:r w:rsidRPr="000D3E92">
        <w:rPr>
          <w:rFonts w:cstheme="minorHAnsi"/>
        </w:rPr>
        <w:tab/>
        <w:t>zelfstandigheid, tactisch kunnen optreden en besluitvaardigheid</w:t>
      </w:r>
      <w:r w:rsidR="0080401C">
        <w:rPr>
          <w:rFonts w:cstheme="minorHAnsi"/>
        </w:rPr>
        <w:br/>
      </w:r>
      <w:r w:rsidRPr="000D3E92">
        <w:rPr>
          <w:rFonts w:cstheme="minorHAnsi"/>
        </w:rPr>
        <w:t xml:space="preserve">- </w:t>
      </w:r>
      <w:r w:rsidRPr="000D3E92">
        <w:rPr>
          <w:rFonts w:cstheme="minorHAnsi"/>
        </w:rPr>
        <w:tab/>
        <w:t>overtuigingskracht</w:t>
      </w:r>
      <w:r w:rsidR="0080401C">
        <w:rPr>
          <w:rFonts w:cstheme="minorHAnsi"/>
        </w:rPr>
        <w:br/>
      </w:r>
      <w:r w:rsidRPr="000D3E92">
        <w:rPr>
          <w:rFonts w:cstheme="minorHAnsi"/>
        </w:rPr>
        <w:t xml:space="preserve">- </w:t>
      </w:r>
      <w:r w:rsidRPr="000D3E92">
        <w:rPr>
          <w:rFonts w:cstheme="minorHAnsi"/>
        </w:rPr>
        <w:tab/>
        <w:t>discretie</w:t>
      </w:r>
      <w:r w:rsidR="0080401C">
        <w:rPr>
          <w:rFonts w:cstheme="minorHAnsi"/>
        </w:rPr>
        <w:br/>
      </w:r>
      <w:r w:rsidRPr="000D3E92">
        <w:rPr>
          <w:rFonts w:cstheme="minorHAnsi"/>
        </w:rPr>
        <w:t xml:space="preserve">- </w:t>
      </w:r>
      <w:r w:rsidRPr="000D3E92">
        <w:rPr>
          <w:rFonts w:cstheme="minorHAnsi"/>
        </w:rPr>
        <w:tab/>
        <w:t>mondelinge en schriftelijke uitdrukkingsvaardigheid met betrekking tot het voeren van</w:t>
      </w:r>
      <w:r w:rsidR="0080401C">
        <w:rPr>
          <w:rFonts w:cstheme="minorHAnsi"/>
        </w:rPr>
        <w:br/>
        <w:t xml:space="preserve">           </w:t>
      </w:r>
      <w:r w:rsidRPr="000D3E92">
        <w:rPr>
          <w:rFonts w:cstheme="minorHAnsi"/>
        </w:rPr>
        <w:t>gesprekken, houden van voordrachten, representeren van het bestuur, schrijven van artikelen</w:t>
      </w:r>
      <w:r w:rsidR="0080401C">
        <w:rPr>
          <w:rFonts w:cstheme="minorHAnsi"/>
        </w:rPr>
        <w:br/>
      </w:r>
      <w:r w:rsidRPr="000D3E92">
        <w:rPr>
          <w:rFonts w:cstheme="minorHAnsi"/>
        </w:rPr>
        <w:t xml:space="preserve">- </w:t>
      </w:r>
      <w:r w:rsidRPr="000D3E92">
        <w:rPr>
          <w:rFonts w:cstheme="minorHAnsi"/>
        </w:rPr>
        <w:tab/>
        <w:t>sociale en didactische vaardigheden in individuele gesprekken, groepsgesprekken en het</w:t>
      </w:r>
      <w:r w:rsidR="0080401C">
        <w:rPr>
          <w:rFonts w:cstheme="minorHAnsi"/>
        </w:rPr>
        <w:br/>
        <w:t xml:space="preserve">           </w:t>
      </w:r>
      <w:r w:rsidRPr="000D3E92">
        <w:rPr>
          <w:rFonts w:cstheme="minorHAnsi"/>
        </w:rPr>
        <w:t>uitvoeren van de introductiecursus</w:t>
      </w:r>
      <w:r w:rsidR="0080401C">
        <w:rPr>
          <w:rFonts w:cstheme="minorHAnsi"/>
        </w:rPr>
        <w:br/>
      </w:r>
      <w:r w:rsidRPr="000D3E92">
        <w:rPr>
          <w:rFonts w:cstheme="minorHAnsi"/>
        </w:rPr>
        <w:t xml:space="preserve">- </w:t>
      </w:r>
      <w:r w:rsidRPr="000D3E92">
        <w:rPr>
          <w:rFonts w:cstheme="minorHAnsi"/>
        </w:rPr>
        <w:tab/>
        <w:t>vaardigheden in het omgaan met emoties van cliënten en hun familieleden, vrijwilligers en</w:t>
      </w:r>
      <w:r w:rsidR="0080401C">
        <w:rPr>
          <w:rFonts w:cstheme="minorHAnsi"/>
        </w:rPr>
        <w:br/>
        <w:t xml:space="preserve">           </w:t>
      </w:r>
      <w:r w:rsidRPr="000D3E92">
        <w:rPr>
          <w:rFonts w:cstheme="minorHAnsi"/>
        </w:rPr>
        <w:t>zichzelf</w:t>
      </w:r>
      <w:r w:rsidR="0080401C">
        <w:rPr>
          <w:rFonts w:cstheme="minorHAnsi"/>
        </w:rPr>
        <w:br/>
      </w:r>
      <w:r w:rsidRPr="000D3E92">
        <w:rPr>
          <w:rFonts w:cstheme="minorHAnsi"/>
        </w:rPr>
        <w:t xml:space="preserve">- </w:t>
      </w:r>
      <w:r w:rsidRPr="000D3E92">
        <w:rPr>
          <w:rFonts w:cstheme="minorHAnsi"/>
        </w:rPr>
        <w:tab/>
        <w:t>kunnen omgaan met verantwoordelijkheid</w:t>
      </w:r>
      <w:r w:rsidRPr="000D3E92">
        <w:rPr>
          <w:rFonts w:cstheme="minorHAnsi"/>
        </w:rPr>
        <w:br/>
        <w:t xml:space="preserve">- </w:t>
      </w:r>
      <w:r w:rsidRPr="000D3E92">
        <w:rPr>
          <w:rFonts w:cstheme="minorHAnsi"/>
        </w:rPr>
        <w:tab/>
        <w:t>representativitei</w:t>
      </w:r>
      <w:r w:rsidR="0080401C">
        <w:rPr>
          <w:rFonts w:cstheme="minorHAnsi"/>
        </w:rPr>
        <w:t>t</w:t>
      </w:r>
    </w:p>
    <w:p w14:paraId="3D8BAF15" w14:textId="78288C8A" w:rsidR="00874033" w:rsidRPr="000D3E92" w:rsidRDefault="00874033" w:rsidP="00874033">
      <w:pPr>
        <w:pStyle w:val="Plattetekst2"/>
        <w:tabs>
          <w:tab w:val="clear" w:pos="9781"/>
          <w:tab w:val="clear" w:pos="10348"/>
        </w:tabs>
        <w:rPr>
          <w:rFonts w:asciiTheme="minorHAnsi" w:hAnsiTheme="minorHAnsi" w:cstheme="minorHAnsi"/>
          <w:sz w:val="22"/>
          <w:szCs w:val="22"/>
        </w:rPr>
      </w:pPr>
      <w:r w:rsidRPr="000D3E92">
        <w:rPr>
          <w:rFonts w:asciiTheme="minorHAnsi" w:hAnsiTheme="minorHAnsi" w:cstheme="minorHAnsi"/>
          <w:sz w:val="22"/>
          <w:szCs w:val="22"/>
        </w:rPr>
        <w:lastRenderedPageBreak/>
        <w:t xml:space="preserve">- </w:t>
      </w:r>
      <w:r w:rsidRPr="000D3E92">
        <w:rPr>
          <w:rFonts w:asciiTheme="minorHAnsi" w:hAnsiTheme="minorHAnsi" w:cstheme="minorHAnsi"/>
          <w:sz w:val="22"/>
          <w:szCs w:val="22"/>
        </w:rPr>
        <w:tab/>
        <w:t>nauwkeurigheid</w:t>
      </w:r>
      <w:r w:rsidRPr="000D3E92">
        <w:rPr>
          <w:rFonts w:asciiTheme="minorHAnsi" w:hAnsiTheme="minorHAnsi" w:cstheme="minorHAnsi"/>
          <w:sz w:val="22"/>
          <w:szCs w:val="22"/>
        </w:rPr>
        <w:br/>
        <w:t xml:space="preserve">- </w:t>
      </w:r>
      <w:r w:rsidRPr="000D3E92">
        <w:rPr>
          <w:rFonts w:asciiTheme="minorHAnsi" w:hAnsiTheme="minorHAnsi" w:cstheme="minorHAnsi"/>
          <w:sz w:val="22"/>
          <w:szCs w:val="22"/>
        </w:rPr>
        <w:tab/>
        <w:t>flexibiliteit</w:t>
      </w:r>
    </w:p>
    <w:p w14:paraId="32C87DA4" w14:textId="46A4828B" w:rsidR="00874033" w:rsidRPr="000D3E92" w:rsidRDefault="00874033" w:rsidP="00874033">
      <w:pPr>
        <w:pStyle w:val="Style2"/>
        <w:tabs>
          <w:tab w:val="left" w:pos="567"/>
        </w:tabs>
        <w:spacing w:after="100" w:afterAutospacing="1"/>
        <w:ind w:left="0"/>
        <w:rPr>
          <w:rFonts w:asciiTheme="minorHAnsi" w:hAnsiTheme="minorHAnsi" w:cstheme="minorHAnsi"/>
          <w:noProof w:val="0"/>
          <w:sz w:val="22"/>
          <w:szCs w:val="22"/>
        </w:rPr>
      </w:pPr>
      <w:r w:rsidRPr="000D3E92">
        <w:rPr>
          <w:rFonts w:asciiTheme="minorHAnsi" w:hAnsiTheme="minorHAnsi" w:cstheme="minorHAnsi"/>
          <w:noProof w:val="0"/>
          <w:sz w:val="22"/>
          <w:szCs w:val="22"/>
        </w:rPr>
        <w:t xml:space="preserve">- </w:t>
      </w:r>
      <w:r w:rsidRPr="000D3E92">
        <w:rPr>
          <w:rFonts w:asciiTheme="minorHAnsi" w:hAnsiTheme="minorHAnsi" w:cstheme="minorHAnsi"/>
          <w:noProof w:val="0"/>
          <w:sz w:val="22"/>
          <w:szCs w:val="22"/>
        </w:rPr>
        <w:tab/>
        <w:t>efficiënt kunnen werken</w:t>
      </w:r>
    </w:p>
    <w:p w14:paraId="5088BB38" w14:textId="77777777" w:rsidR="00874033" w:rsidRDefault="00874033" w:rsidP="00874033"/>
    <w:p w14:paraId="33B18670" w14:textId="77777777" w:rsidR="00874033" w:rsidRDefault="00874033" w:rsidP="00A229DD"/>
    <w:sectPr w:rsidR="00874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9DD"/>
    <w:rsid w:val="0034562B"/>
    <w:rsid w:val="00540771"/>
    <w:rsid w:val="0080401C"/>
    <w:rsid w:val="00874033"/>
    <w:rsid w:val="008E151C"/>
    <w:rsid w:val="00A229DD"/>
    <w:rsid w:val="00C57D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8E69"/>
  <w15:chartTrackingRefBased/>
  <w15:docId w15:val="{9DDED65B-6FBD-4EF3-99FB-102C8FAA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874033"/>
    <w:pPr>
      <w:keepNext/>
      <w:widowControl w:val="0"/>
      <w:tabs>
        <w:tab w:val="left" w:pos="567"/>
      </w:tabs>
      <w:spacing w:after="100" w:afterAutospacing="1" w:line="240" w:lineRule="auto"/>
      <w:outlineLvl w:val="0"/>
    </w:pPr>
    <w:rPr>
      <w:rFonts w:ascii="Times New Roman" w:eastAsia="Times New Roman" w:hAnsi="Times New Roman" w:cs="Times New Roman"/>
      <w:b/>
      <w:color w:val="00000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74033"/>
    <w:rPr>
      <w:rFonts w:ascii="Times New Roman" w:eastAsia="Times New Roman" w:hAnsi="Times New Roman" w:cs="Times New Roman"/>
      <w:b/>
      <w:color w:val="000000"/>
      <w:sz w:val="24"/>
      <w:szCs w:val="20"/>
      <w:lang w:eastAsia="nl-NL"/>
    </w:rPr>
  </w:style>
  <w:style w:type="paragraph" w:customStyle="1" w:styleId="Style2">
    <w:name w:val="Style 2"/>
    <w:basedOn w:val="Standaard"/>
    <w:rsid w:val="00874033"/>
    <w:pPr>
      <w:widowControl w:val="0"/>
      <w:spacing w:after="0" w:line="240" w:lineRule="auto"/>
      <w:ind w:left="576"/>
    </w:pPr>
    <w:rPr>
      <w:rFonts w:ascii="Times New Roman" w:eastAsia="Times New Roman" w:hAnsi="Times New Roman" w:cs="Times New Roman"/>
      <w:noProof/>
      <w:color w:val="000000"/>
      <w:sz w:val="20"/>
      <w:szCs w:val="20"/>
      <w:lang w:eastAsia="nl-NL"/>
    </w:rPr>
  </w:style>
  <w:style w:type="paragraph" w:styleId="Plattetekst2">
    <w:name w:val="Body Text 2"/>
    <w:basedOn w:val="Standaard"/>
    <w:link w:val="Plattetekst2Char"/>
    <w:semiHidden/>
    <w:rsid w:val="00874033"/>
    <w:pPr>
      <w:widowControl w:val="0"/>
      <w:tabs>
        <w:tab w:val="left" w:pos="567"/>
        <w:tab w:val="left" w:pos="9781"/>
        <w:tab w:val="left" w:pos="10348"/>
      </w:tabs>
      <w:spacing w:after="0" w:line="240" w:lineRule="auto"/>
      <w:ind w:right="17"/>
    </w:pPr>
    <w:rPr>
      <w:rFonts w:ascii="Times New Roman" w:eastAsia="Times New Roman" w:hAnsi="Times New Roman" w:cs="Times New Roman"/>
      <w:color w:val="000000"/>
      <w:sz w:val="24"/>
      <w:szCs w:val="20"/>
      <w:lang w:eastAsia="nl-NL"/>
    </w:rPr>
  </w:style>
  <w:style w:type="character" w:customStyle="1" w:styleId="Plattetekst2Char">
    <w:name w:val="Platte tekst 2 Char"/>
    <w:basedOn w:val="Standaardalinea-lettertype"/>
    <w:link w:val="Plattetekst2"/>
    <w:semiHidden/>
    <w:rsid w:val="00874033"/>
    <w:rPr>
      <w:rFonts w:ascii="Times New Roman" w:eastAsia="Times New Roman" w:hAnsi="Times New Roman" w:cs="Times New Roman"/>
      <w:color w:val="000000"/>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VPTZ Nijmegen</dc:creator>
  <cp:keywords/>
  <dc:description/>
  <cp:lastModifiedBy>vptz-</cp:lastModifiedBy>
  <cp:revision>2</cp:revision>
  <dcterms:created xsi:type="dcterms:W3CDTF">2020-11-11T12:08:00Z</dcterms:created>
  <dcterms:modified xsi:type="dcterms:W3CDTF">2020-11-11T12:08:00Z</dcterms:modified>
</cp:coreProperties>
</file>